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1EB" w:rsidRPr="005264DE" w:rsidRDefault="008621EB" w:rsidP="008621EB">
      <w:pPr>
        <w:jc w:val="center"/>
        <w:rPr>
          <w:rFonts w:ascii="Times New Roman" w:hAnsi="Times New Roman" w:cs="Times New Roman"/>
          <w:b/>
          <w:bCs/>
        </w:rPr>
      </w:pPr>
      <w:r w:rsidRPr="005264DE">
        <w:rPr>
          <w:rFonts w:ascii="Times New Roman" w:hAnsi="Times New Roman" w:cs="Times New Roman"/>
          <w:b/>
          <w:bCs/>
        </w:rPr>
        <w:t>Международная хартия туризма.</w:t>
      </w:r>
    </w:p>
    <w:p w:rsidR="008621EB" w:rsidRPr="00277825" w:rsidRDefault="008621EB" w:rsidP="008621EB">
      <w:pPr>
        <w:jc w:val="both"/>
        <w:rPr>
          <w:rFonts w:ascii="Times New Roman" w:hAnsi="Times New Roman" w:cs="Times New Roman"/>
        </w:rPr>
      </w:pP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9.1. Значение международной хартии туризма.                 </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9.2. Международная конвенция по путешествиям.</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9.3. Значение международной хартии туризма.</w:t>
      </w:r>
    </w:p>
    <w:p w:rsidR="008621EB" w:rsidRPr="00277825" w:rsidRDefault="008621EB" w:rsidP="008621EB">
      <w:pPr>
        <w:jc w:val="both"/>
        <w:rPr>
          <w:rFonts w:ascii="Times New Roman" w:hAnsi="Times New Roman" w:cs="Times New Roman"/>
        </w:rPr>
      </w:pPr>
    </w:p>
    <w:p w:rsidR="008621EB" w:rsidRPr="005264DE" w:rsidRDefault="008621EB" w:rsidP="008621EB">
      <w:pPr>
        <w:jc w:val="center"/>
        <w:rPr>
          <w:rFonts w:ascii="Times New Roman" w:hAnsi="Times New Roman" w:cs="Times New Roman"/>
          <w:b/>
          <w:bCs/>
        </w:rPr>
      </w:pPr>
      <w:r w:rsidRPr="005264DE">
        <w:rPr>
          <w:rFonts w:ascii="Times New Roman" w:hAnsi="Times New Roman" w:cs="Times New Roman"/>
          <w:b/>
          <w:bCs/>
        </w:rPr>
        <w:t>9.1. Значение международной хартии туризма.</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Хартия туризма это всемирная правила и права туриста которые законодательно имеют определенные стати: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Статья 1</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  Право каждого человека на отдых и досуг, включая право на разумное ограничение рабочего дня и на оплачиваемый периодический отпуск, а также право свободно, без ограничений передвигаться, кроме тех, которые предусмотрены законом, признается во всем мире.</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2.  Использование этого права составляет фактор социального равновесия и повышения национального и всеобщего сознания. Статья 11</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Как следствие этого права, государства должны разрабатывать и проводить политику, направленную на обеспечение гармоничного развития внутреннего и международного туризма, а также заниматься организацией отдыха на благо всех тех, кто ими пользуется.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Статья 111 </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С этой целью государствам следует:</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а) содействовать упорядоченному и гармоничному росту как внутреннего, так и международного туризма;</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б) приводить туристскую политику в соответствие с политикой общего развития, проводимой на различных уровнях—местном, региональном, национальном и международном, и расширять сотрудничество в области туризма, как на двухсторонней, так и на многосторонней основе, включая для этой цели также возможности Всемирной туристской организации;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в) уделять должное внимание принципам Манильской декларации по мировому туризму и документу Акапулько “при разработке и осуществлении, где это уместно, своей политики, планов и программы в области туризма в соответствии со своими национальными приоритетами и в рамках программы работы Все</w:t>
      </w:r>
      <w:r w:rsidRPr="00277825">
        <w:rPr>
          <w:rFonts w:ascii="Times New Roman" w:hAnsi="Times New Roman" w:cs="Times New Roman"/>
        </w:rPr>
        <w:softHyphen/>
        <w:t>мирной туристской организации”;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г) содействовать принятию мер, позволяющих каждому участвовать во внутреннем и международном туризме, особенно посредством регулирования рабочего времени и досуга, установления или улучшения системы ежегодных оплачиваемых отпусков и равномерного распределения дней таких отпусков в течении года, а также посредством деления особого внимания молодежному туризму, туризму людей преклонного возраста и лиц с </w:t>
      </w:r>
      <w:r w:rsidRPr="00277825">
        <w:rPr>
          <w:rFonts w:ascii="Times New Roman" w:hAnsi="Times New Roman" w:cs="Times New Roman"/>
        </w:rPr>
        <w:lastRenderedPageBreak/>
        <w:t>физическими недостатками, и д) защищать в интересах настоящего и будущих поколений туристскую среду, которая, включая в себя человека, природу, общественные отношения и культуру, является достоянием всего человечества.</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Статья 1У</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Государствам следует также: а) содействовать доступу туристов— граждан своих стран и иностранных туристов к общественному достоянию посещаемых мест, применяя положения существующих документов по упрощению формальностей, выпущенных Организацией Объединенных Наций, Международной организацией гражданской авиации. Международной морской организацией. Советом таможенного сотрудничества или любой другой организацией, в частности Всемирной туристской организацией, с учетом постоянного сокращения ограничений на путешествия; б) способствовать росту туристского сознания и содействовать контактам посетителей с местным населением с целью улучшения взаимопонимания и взаимного обогащения; в) обеспечивать безопасность посетителей и их имущества посредством превентивных мер и мер защиты; г) предоставлять возможно, лучшие условия гигиены и доступа к службам здравоохранения, а также предупреждения инфекционных заболеваний и несчастных случаев; д) предотвращать любую возможность использования туризма для эксплуатации других в целях проституции, и е) усиливать в целях защиты туристов и местного населения меры по предупреждению нелегального использования наркотиков.</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Статья У.</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Наконец, государствам следует: а) позволять туристам—гражданам своей страны и иностранным туристам передвигаться свободно по стране, без ущерба для каких-либо ограничительных мер, принятых в национальных интересах в отношении определенных районов территории; б) не допускать каких-либо дискриминационных мер в отношении туристов; в) давать туристам возможность быстрого доступа к административным и юридическим службам, а также представителям консульств и предоставлять в их распоряжение внутренние и внешние общественные средства связи; г) содействовать информированию туристов с целью создания условий для понимания обычаев местного населения в местах транзита и временного пребывания.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Статья У1</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  Местное население в местах транзита и временного пребывания имеет право.</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а) об обычаях местного населения, его традиционной, и религиозной деятельности, местных запретах и священных местах и святынях, которые </w:t>
      </w:r>
      <w:r w:rsidRPr="00277825">
        <w:rPr>
          <w:rFonts w:ascii="Times New Roman" w:hAnsi="Times New Roman" w:cs="Times New Roman"/>
        </w:rPr>
        <w:lastRenderedPageBreak/>
        <w:t>должны уважаться; б) об их художественных, археологических и культурных ценностях, которые должны, быть сохранены, и в) о фауне, флоре и других природных ресурсах, которые должны быть защищены,</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Статья УП  Местному населению в местах транзита и временного пребывания предлагается принимать туристов с возможно лучшим гостеприимством, вежливым обращением и уважением, необходимыми для развития гармонических человеческих и общественных отношений.</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Статья У111</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  Работники в области туризма и поставщики услуг для туризма и путешествий могут внести положительный вклад в развитие туризма и в претворение в жизнь положений настоящей Хартии.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2. Они должны придерживаться принципов настоящей Хартии и соблюдать любые обязательства, взятые на себя в рамках их  профессиональной деятельности, обеспечивая высокое качество предоставляемого туристского продукта в целях' содействия утвержденному гуманистическому характеру туризма.</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3.  Они должны, в частности, препятствовать поощрению использования туризма для всех видов эксплуатации других людей. Статья IX Необходимо оказывать содействие работникам в области туризма и поставщикам услуг для туризма и путешествий путем предоставления им через соответствующие  национальные   и   международные   законодательства необходимых условий, позволяющих им: а) заниматься своей деятельностью при благоприятных условиях, без каких-либо помех или дискриминации; б) использовать общую и техническую профессиональную подготовку как внутри страны, так и за границей в целях обеспечения квалифицированными людскими ресурсами; в) сотрудничать между собой, а также с публичными властями через национальные и международные организации в целях улучшения координации их деятельности и улучшения качества предоставляемых ими услуг.</w:t>
      </w:r>
    </w:p>
    <w:p w:rsidR="008621EB" w:rsidRPr="00277825" w:rsidRDefault="008621EB" w:rsidP="008621EB">
      <w:pPr>
        <w:jc w:val="both"/>
        <w:rPr>
          <w:rFonts w:ascii="Times New Roman" w:hAnsi="Times New Roman" w:cs="Times New Roman"/>
        </w:rPr>
      </w:pPr>
    </w:p>
    <w:p w:rsidR="008621EB" w:rsidRPr="005264DE" w:rsidRDefault="008621EB" w:rsidP="008621EB">
      <w:pPr>
        <w:jc w:val="center"/>
        <w:rPr>
          <w:rFonts w:ascii="Times New Roman" w:hAnsi="Times New Roman" w:cs="Times New Roman"/>
          <w:b/>
          <w:bCs/>
        </w:rPr>
      </w:pPr>
      <w:r w:rsidRPr="005264DE">
        <w:rPr>
          <w:rFonts w:ascii="Times New Roman" w:hAnsi="Times New Roman" w:cs="Times New Roman"/>
          <w:b/>
          <w:bCs/>
        </w:rPr>
        <w:t>9.2. Международная конвенция по путешествиям.</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Государства, заключившие настоящую Конвенцию, констатируя факт развития туризма, его экономическую и социальную роль, а также признавая необходимость существования единого положения о туристском контракте, договорились о нижеследующем:</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 Основные термины, используемые в Конвенции: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1.1. Контракт   путешествия—либо   контракт   на   организацию путешествия,  либо  посреднический   контракт   на  продажу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1.2. Контракт на организацию путешествия—любой контракт, в котором организатор путешествия выступает от своего имени и обязуется </w:t>
      </w:r>
      <w:r w:rsidRPr="00277825">
        <w:rPr>
          <w:rFonts w:ascii="Times New Roman" w:hAnsi="Times New Roman" w:cs="Times New Roman"/>
        </w:rPr>
        <w:lastRenderedPageBreak/>
        <w:t>предоставить путешественнику совокупность комбинированных услуг, которые относятся к обеспечению путешественника на маршруте или в месте пребывания.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1.3. Посреднический контракт на продажу путешествия—любой контракт, в котором организатор путешествия поручает своему посреднику реализовать контракт на организацию либо одного, либо нескольких путешествий.</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1.4. Организатор путешествия—любое лицо, которое принимает на себя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обязательства, закрепленные в посредническом контракте на организацию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Посредник—любое лицо, которое принимает на себя обязательства, закрепленные в посредническом контракте на продажу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Путешественник - любое лицо, которое принимает на себя обязательства, закрепленные в контрактах на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2. Настоящая Конвенция регулирует любой из перечисленных в пункте 1.1 контрактов путешествия, заключенный организатором путешествия или его посредником, если постоянная резиденция организатора путешествия или учреждение посредника находятся в государстве, присоединившемся к Конвенции.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3. Организатор путешествия обязан выдавать документ на путешествие, заверенный его подписью и печатью.</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 Документ на путешествие должен содержать следующие положения: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4.1. Месту и дату его выдачи.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4.2. Имя и адрес организатора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4.3. Имя, имена путешественников и, если контракт заключен с другим лицом, имя такового.</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4.4. Место и дату начала и окончания путешествия, а также общую его продолжительность.</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Всю необходимую информацию о транспорте и прочих услугах. </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4.9. Другие статьи договора арбитражной компетенции, оговоренные специально.</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4.10. Ссылку на соответствие настоящей Конвенции.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4.11. В случае необходимости—любые дополнения, принятые сторонами по обоюдному согласию.</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В том случае, если часть информации отражена во врученной путешественнику программе, документ путешествия может содержать простую ссылку на эту программу. Любые изменения в программе также должны быть упомянуты в документе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5.    Документ путешествия действителен до полного выполнения условий контракта. Нарушение организатором путешествия возложенных на него обязательств не лишает контракт, регулируемый настоящей Конвенцией, </w:t>
      </w:r>
      <w:r w:rsidRPr="00277825">
        <w:rPr>
          <w:rFonts w:ascii="Times New Roman" w:hAnsi="Times New Roman" w:cs="Times New Roman"/>
        </w:rPr>
        <w:lastRenderedPageBreak/>
        <w:t>законной силы. Организатор путешествия несет ответственность за любой заменить себя другим лицом без согласования этого с противоположной стороной при условии, что это лицо удовлетворяет требованиям, относящимся к путешествию.</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7.    Путешественник может полностью или частично расторгнуть контракт при условии возмещения убытков организатору путешествия в соответствии с национальным законодательством или согласно положениям контракта.</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8.    Организатор путешествия может полностью или частично расторгнуть контракт в том случае, если до истечения срока действия контракта проявляются обстоятельства исключительного характера, о которых организатор путешествия не мог знать в момент заключения контракта и которые, будь они известны на тот момент, давали бы ему законные основания не заключать данный контракт.  Организатор путешествия имеет право расторгнуть контракт без возмещения убытков путешественнику, если за 15 дней до начала путешествия не было обеспечено оговоренное туристским документом минимальное число путешественников.</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В случае расторжения контракта в ходе его выполнения организатор путешествия должен принять все необходимые меры в интересах путешественника, в противном случае' стороны должны взаимно возместить убытки.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9.    Организатор путешествия не может увеличить общую сумму контракта на путешествие, если это не является следствием изменения валютных курсов или транспортных тарифов, и то только в том случае, если это оговорено в туристском документе.</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Если увеличение общей суммы контракта на путешествие превысит 10 %, путешественник может расторгнуть контракт без возмещения убытков организатору путешествия. При этом он имеет право на получение всех сумм, выплаченных организатору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10.    Организатор путешествия несет ответственность, как за свои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собственные действия, так и за действия своих представителей, выполняющих</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его поручения.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Любое государство может иметь свою собственную шкалу сумм, выплачиваемых в качестве компенсации за причиненный ущерб, но не ниже уровня, зафиксированного в данной Конвенции.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12.   Организатор путешествия, самостоятельно или через третьих лиц предоставляющий транспорт, обеспечивающий размещение и другие виды услуг, несет ответственность за любой ущерб, причиненный путешественнику, в   соответствии   с   положениями,   регулирующими   предоставление вышеуказанных услуг. Организатор путешествия возмещает </w:t>
      </w:r>
      <w:r w:rsidRPr="00277825">
        <w:rPr>
          <w:rFonts w:ascii="Times New Roman" w:hAnsi="Times New Roman" w:cs="Times New Roman"/>
        </w:rPr>
        <w:lastRenderedPageBreak/>
        <w:t>путешественнику асе убытки, понесенные последним из-за действия третьих лиц.</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Путешественник со своей стороны обязан оказать содействие организатору путешествия в компенсации своих убытков. При этом путешественник должен предоставить организатору путешествия документы и сведения о действиях третьих лиц, одновременно уступив ему свои юридические права.</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13. Путешественник несет ответственность за убытки, понесенные организатором путешествия или лицами, несущими ответственность за него, при условии нарушения им положений контракта или настоящей Конвенции.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Действия Путешественника оцениваются с учетом экстремальности ситуации.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14.   Посреднический контракт на продажу путешествия помимо информации, проводимой в контракте организатора путешествия, должен содержать имя и адрес посредника, с указанием того, что он действует в качестве посредника организатора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15.   В  случае  нарушения  обязательств  контракта  посредник рассматривается как организатор путешествия и несет ответственность за ущерб, вытекающий из этого нарушения.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16. Путешественник может полностью или частично аннулировать контракт при условии выплаты посреднику • организатора путешествия компенсации согласно положению контракта или в соответствии с национальным законодательством.</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17.   Посредник организатора путешествия несет ответственность как за свои собственные действия и упущения, так и за действия и упущения своих исполнителей, действующих при выполнении возложенных на них функций.</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18.   Посредник организатора путешествия несет ответственность за любую ошибку, совершенную им при выполнении своих обязанностей.</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Возмещение убытков путешественнику ограничено суммой 10000 франков. Любое государство может фиксировать свою собственную верхнюю границу суммы возмещаемых убытков для контрактов, заключаемых при посредничестве учреждения, находящегося на его территории.</w:t>
      </w:r>
    </w:p>
    <w:p w:rsidR="008621EB" w:rsidRPr="00277825" w:rsidRDefault="008621EB" w:rsidP="008621EB">
      <w:pPr>
        <w:jc w:val="both"/>
        <w:rPr>
          <w:rFonts w:ascii="Times New Roman" w:hAnsi="Times New Roman" w:cs="Times New Roman"/>
        </w:rPr>
      </w:pPr>
    </w:p>
    <w:p w:rsidR="008621EB" w:rsidRPr="00277825" w:rsidRDefault="008621EB" w:rsidP="008621EB">
      <w:pPr>
        <w:jc w:val="both"/>
        <w:rPr>
          <w:rFonts w:ascii="Times New Roman" w:hAnsi="Times New Roman" w:cs="Times New Roman"/>
        </w:rPr>
      </w:pPr>
      <w:r>
        <w:rPr>
          <w:rFonts w:ascii="Times New Roman" w:hAnsi="Times New Roman" w:cs="Times New Roman"/>
          <w:b/>
          <w:bCs/>
        </w:rPr>
        <w:t xml:space="preserve">            </w:t>
      </w:r>
      <w:r w:rsidRPr="005264DE">
        <w:rPr>
          <w:rFonts w:ascii="Times New Roman" w:hAnsi="Times New Roman" w:cs="Times New Roman"/>
          <w:b/>
          <w:bCs/>
        </w:rPr>
        <w:t>Ключевые слова:</w:t>
      </w:r>
      <w:r w:rsidRPr="00277825">
        <w:rPr>
          <w:rFonts w:ascii="Times New Roman" w:hAnsi="Times New Roman" w:cs="Times New Roman"/>
        </w:rPr>
        <w:t xml:space="preserve"> меры по достижению равновесия, содействие, работникам туризма, международная хартия, права, фактор соц. равновесия, международная хартия, права, фактор соц. равновесия, документ по путешествиям, ответственность, ущерб.</w:t>
      </w:r>
    </w:p>
    <w:p w:rsidR="008621EB" w:rsidRPr="00277825" w:rsidRDefault="008621EB" w:rsidP="008621EB">
      <w:pPr>
        <w:jc w:val="both"/>
        <w:rPr>
          <w:rFonts w:ascii="Times New Roman" w:hAnsi="Times New Roman" w:cs="Times New Roman"/>
        </w:rPr>
      </w:pPr>
    </w:p>
    <w:p w:rsidR="008621EB" w:rsidRPr="005264DE" w:rsidRDefault="008621EB" w:rsidP="008621EB">
      <w:pPr>
        <w:jc w:val="center"/>
        <w:rPr>
          <w:rFonts w:ascii="Times New Roman" w:hAnsi="Times New Roman" w:cs="Times New Roman"/>
          <w:b/>
          <w:bCs/>
        </w:rPr>
      </w:pPr>
      <w:r w:rsidRPr="005264DE">
        <w:rPr>
          <w:rFonts w:ascii="Times New Roman" w:hAnsi="Times New Roman" w:cs="Times New Roman"/>
          <w:b/>
          <w:bCs/>
        </w:rPr>
        <w:t>Контрольные вопросы:</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1.Каково значение международной хартии туризма. </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2.Права составляющие фактор соц.  равновесия. </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lastRenderedPageBreak/>
        <w:t xml:space="preserve">3.Меры по достижению равновесия.                 </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4.Содействие работникам туризма.</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5.Цели, а также возможности Всемирной туристской организации;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6.Принципы Манильской декларации.</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7.Что может путешественник полностью или частично при                                                                                                             условии возмещения убытков организатору путешествия.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8.Может ли путешественник полностью или частично аннулировать контракт?</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 xml:space="preserve">  9.Когда была принята международная хартия?</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10.Какова сумма возмещение убытков путешественнику?</w:t>
      </w:r>
    </w:p>
    <w:p w:rsidR="008621EB" w:rsidRPr="005264DE" w:rsidRDefault="008621EB" w:rsidP="008621EB">
      <w:pPr>
        <w:jc w:val="both"/>
        <w:rPr>
          <w:rFonts w:ascii="Times New Roman" w:hAnsi="Times New Roman" w:cs="Times New Roman"/>
          <w:b/>
          <w:bCs/>
        </w:rPr>
      </w:pPr>
      <w:r w:rsidRPr="005264DE">
        <w:rPr>
          <w:rFonts w:ascii="Times New Roman" w:hAnsi="Times New Roman" w:cs="Times New Roman"/>
          <w:b/>
          <w:bCs/>
        </w:rPr>
        <w:t>Литература:</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1. Пузакова Е.П. и др. Международный туристский бизнес. – М.: Экспертное бюро, 2000.</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2. Александров А.Ю. Международный туризм. Учебное пособие для ВУЗов.- М: Аспект Пресс, 2001.</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3. Квартальнов В.А., Зорин И.В. и др. Менеджмент туризма: Туризм как вид деятельности. Учебник.2003.</w:t>
      </w:r>
    </w:p>
    <w:p w:rsidR="008621EB" w:rsidRPr="00277825" w:rsidRDefault="008621EB" w:rsidP="008621EB">
      <w:pPr>
        <w:jc w:val="both"/>
        <w:rPr>
          <w:rFonts w:ascii="Times New Roman" w:hAnsi="Times New Roman" w:cs="Times New Roman"/>
        </w:rPr>
      </w:pPr>
      <w:r w:rsidRPr="00277825">
        <w:rPr>
          <w:rFonts w:ascii="Times New Roman" w:hAnsi="Times New Roman" w:cs="Times New Roman"/>
        </w:rPr>
        <w:t>4.МарининМ.М. Туристские формальности и безопасность в туризме.2004.</w:t>
      </w:r>
    </w:p>
    <w:p w:rsidR="008621EB" w:rsidRDefault="008621EB" w:rsidP="008621EB">
      <w:pPr>
        <w:jc w:val="both"/>
        <w:rPr>
          <w:rFonts w:ascii="Times New Roman" w:hAnsi="Times New Roman" w:cs="Times New Roman"/>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1EB"/>
    <w:rsid w:val="008621E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1EB"/>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1EB"/>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2172</Words>
  <Characters>12382</Characters>
  <Application>Microsoft Office Word</Application>
  <DocSecurity>0</DocSecurity>
  <Lines>103</Lines>
  <Paragraphs>29</Paragraphs>
  <ScaleCrop>false</ScaleCrop>
  <Company>Home</Company>
  <LinksUpToDate>false</LinksUpToDate>
  <CharactersWithSpaces>14525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2012-11-05T10:00:00Z</dcterms:created>
  <dcterms:modified xsi:type="dcterms:W3CDTF">2012-11-05T10:00:00Z</dcterms:modified>
</cp:coreProperties>
</file>